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6BA09" w14:textId="152B1EC9" w:rsidR="007A502A" w:rsidRDefault="007A502A" w:rsidP="007A502A">
      <w:pPr>
        <w:keepLines/>
        <w:tabs>
          <w:tab w:val="left" w:pos="1440"/>
        </w:tabs>
        <w:spacing w:before="220" w:after="120" w:line="180" w:lineRule="atLeast"/>
        <w:rPr>
          <w:rFonts w:ascii="Arial" w:eastAsia="Times New Roman" w:hAnsi="Arial" w:cs="Times New Roman"/>
          <w:spacing w:val="-5"/>
          <w:sz w:val="24"/>
          <w:szCs w:val="20"/>
        </w:rPr>
      </w:pPr>
      <w:r>
        <w:rPr>
          <w:rFonts w:ascii="Arial Black" w:eastAsia="Times New Roman" w:hAnsi="Arial Black" w:cs="Times New Roman"/>
          <w:spacing w:val="-25"/>
          <w:sz w:val="24"/>
          <w:szCs w:val="20"/>
        </w:rPr>
        <w:t>T</w:t>
      </w:r>
      <w:r>
        <w:rPr>
          <w:rFonts w:ascii="Arial Black" w:eastAsia="Times New Roman" w:hAnsi="Arial Black" w:cs="Times New Roman"/>
          <w:spacing w:val="-10"/>
          <w:sz w:val="24"/>
          <w:szCs w:val="20"/>
        </w:rPr>
        <w:t>o:</w:t>
      </w:r>
      <w:r>
        <w:rPr>
          <w:rFonts w:ascii="Arial" w:eastAsia="Times New Roman" w:hAnsi="Arial" w:cs="Times New Roman"/>
          <w:spacing w:val="-5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  <w:t xml:space="preserve">First Selectman </w:t>
      </w:r>
      <w:r w:rsidR="00F2729F">
        <w:rPr>
          <w:rFonts w:ascii="Arial" w:eastAsia="Times New Roman" w:hAnsi="Arial" w:cs="Times New Roman"/>
          <w:spacing w:val="-5"/>
          <w:sz w:val="24"/>
          <w:szCs w:val="20"/>
        </w:rPr>
        <w:t>David Eaton</w:t>
      </w:r>
    </w:p>
    <w:p w14:paraId="193BE6D4" w14:textId="1F6F521C" w:rsidR="007A502A" w:rsidRDefault="007A502A" w:rsidP="007A502A">
      <w:pPr>
        <w:keepLines/>
        <w:tabs>
          <w:tab w:val="left" w:pos="1440"/>
        </w:tabs>
        <w:spacing w:after="120" w:line="180" w:lineRule="atLeast"/>
        <w:ind w:left="720" w:hanging="720"/>
        <w:rPr>
          <w:rFonts w:ascii="Arial" w:eastAsia="Times New Roman" w:hAnsi="Arial" w:cs="Times New Roman"/>
          <w:spacing w:val="-5"/>
          <w:sz w:val="24"/>
          <w:szCs w:val="20"/>
        </w:rPr>
      </w:pPr>
      <w:r>
        <w:rPr>
          <w:rFonts w:ascii="Arial Black" w:eastAsia="Times New Roman" w:hAnsi="Arial Black" w:cs="Times New Roman"/>
          <w:spacing w:val="-10"/>
          <w:sz w:val="24"/>
          <w:szCs w:val="20"/>
        </w:rPr>
        <w:t>From:</w:t>
      </w:r>
      <w:r>
        <w:rPr>
          <w:rFonts w:ascii="Arial Black" w:eastAsia="Times New Roman" w:hAnsi="Arial Black" w:cs="Times New Roman"/>
          <w:spacing w:val="-10"/>
          <w:sz w:val="24"/>
          <w:szCs w:val="20"/>
        </w:rPr>
        <w:tab/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  <w:t>Joseph Pajak , Building Official</w:t>
      </w:r>
    </w:p>
    <w:p w14:paraId="2A131AA6" w14:textId="7549A0C9" w:rsidR="007A502A" w:rsidRDefault="007A502A" w:rsidP="007A502A">
      <w:pPr>
        <w:keepLines/>
        <w:tabs>
          <w:tab w:val="left" w:pos="1440"/>
        </w:tabs>
        <w:spacing w:after="120" w:line="180" w:lineRule="atLeast"/>
        <w:ind w:left="720" w:hanging="720"/>
        <w:rPr>
          <w:rFonts w:ascii="Arial" w:eastAsia="Times New Roman" w:hAnsi="Arial" w:cs="Times New Roman"/>
          <w:spacing w:val="-5"/>
          <w:sz w:val="24"/>
          <w:szCs w:val="20"/>
        </w:rPr>
      </w:pPr>
      <w:r>
        <w:rPr>
          <w:rFonts w:ascii="Arial Black" w:eastAsia="Times New Roman" w:hAnsi="Arial Black" w:cs="Times New Roman"/>
          <w:spacing w:val="-10"/>
          <w:sz w:val="24"/>
          <w:szCs w:val="20"/>
        </w:rPr>
        <w:t>Date:</w:t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</w:r>
      <w:r>
        <w:rPr>
          <w:rFonts w:ascii="Arial" w:eastAsia="Times New Roman" w:hAnsi="Arial" w:cs="Times New Roman"/>
          <w:spacing w:val="-5"/>
          <w:sz w:val="24"/>
          <w:szCs w:val="20"/>
        </w:rPr>
        <w:fldChar w:fldCharType="begin"/>
      </w:r>
      <w:r>
        <w:rPr>
          <w:rFonts w:ascii="Arial" w:eastAsia="Times New Roman" w:hAnsi="Arial" w:cs="Times New Roman"/>
          <w:spacing w:val="-5"/>
          <w:sz w:val="24"/>
          <w:szCs w:val="20"/>
        </w:rPr>
        <w:instrText xml:space="preserve"> DATE \* MERGEFORMAT </w:instrText>
      </w:r>
      <w:r>
        <w:rPr>
          <w:rFonts w:ascii="Arial" w:eastAsia="Times New Roman" w:hAnsi="Arial" w:cs="Times New Roman"/>
          <w:spacing w:val="-5"/>
          <w:sz w:val="24"/>
          <w:szCs w:val="20"/>
        </w:rPr>
        <w:fldChar w:fldCharType="separate"/>
      </w:r>
      <w:r w:rsidR="007C7704">
        <w:rPr>
          <w:rFonts w:ascii="Arial" w:eastAsia="Times New Roman" w:hAnsi="Arial" w:cs="Times New Roman"/>
          <w:noProof/>
          <w:spacing w:val="-5"/>
          <w:sz w:val="24"/>
          <w:szCs w:val="20"/>
        </w:rPr>
        <w:t>3/25/2020</w:t>
      </w:r>
      <w:r>
        <w:rPr>
          <w:rFonts w:ascii="Arial" w:eastAsia="Times New Roman" w:hAnsi="Arial" w:cs="Times New Roman"/>
          <w:spacing w:val="-5"/>
          <w:sz w:val="24"/>
          <w:szCs w:val="20"/>
        </w:rPr>
        <w:fldChar w:fldCharType="end"/>
      </w:r>
    </w:p>
    <w:p w14:paraId="39F21EA8" w14:textId="77777777" w:rsidR="007A502A" w:rsidRDefault="007A502A" w:rsidP="007A502A">
      <w:pPr>
        <w:keepLines/>
        <w:pBdr>
          <w:bottom w:val="single" w:sz="6" w:space="2" w:color="auto"/>
        </w:pBdr>
        <w:tabs>
          <w:tab w:val="left" w:pos="1440"/>
        </w:tabs>
        <w:spacing w:after="320" w:line="180" w:lineRule="atLeast"/>
        <w:ind w:left="720" w:hanging="720"/>
        <w:rPr>
          <w:rFonts w:ascii="Arial" w:eastAsia="Times New Roman" w:hAnsi="Arial" w:cs="Times New Roman"/>
          <w:spacing w:val="-5"/>
          <w:sz w:val="24"/>
          <w:szCs w:val="20"/>
        </w:rPr>
      </w:pPr>
      <w:r>
        <w:rPr>
          <w:rFonts w:ascii="Arial Black" w:eastAsia="Times New Roman" w:hAnsi="Arial Black" w:cs="Times New Roman"/>
          <w:spacing w:val="-10"/>
          <w:sz w:val="24"/>
          <w:szCs w:val="20"/>
        </w:rPr>
        <w:t>Re:</w:t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</w:r>
      <w:r>
        <w:rPr>
          <w:rFonts w:ascii="Arial" w:eastAsia="Times New Roman" w:hAnsi="Arial" w:cs="Times New Roman"/>
          <w:spacing w:val="-5"/>
          <w:sz w:val="24"/>
          <w:szCs w:val="20"/>
        </w:rPr>
        <w:tab/>
        <w:t>Interior residential inspections</w:t>
      </w:r>
    </w:p>
    <w:p w14:paraId="188EF065" w14:textId="77777777" w:rsidR="007A502A" w:rsidRDefault="007A502A" w:rsidP="007A502A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Based on recommendations by the State of Connecticut Building Inspector</w:t>
      </w:r>
    </w:p>
    <w:p w14:paraId="3EA9129B" w14:textId="77777777" w:rsidR="007A502A" w:rsidRDefault="007A502A" w:rsidP="007A502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(Effective 3/18/2020</w:t>
      </w:r>
      <w:r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/>
          <w:bCs/>
          <w:u w:val="single"/>
        </w:rPr>
        <w:t>Residential and Commercial Inspections</w:t>
      </w:r>
    </w:p>
    <w:p w14:paraId="773B9BD2" w14:textId="77777777" w:rsidR="007A502A" w:rsidRDefault="007A502A" w:rsidP="007A502A">
      <w:pPr>
        <w:rPr>
          <w:rFonts w:asciiTheme="minorHAnsi" w:hAnsiTheme="minorHAnsi" w:cstheme="minorHAnsi"/>
        </w:rPr>
      </w:pPr>
    </w:p>
    <w:p w14:paraId="44D5CD7C" w14:textId="0BEEBE57" w:rsidR="007A502A" w:rsidRDefault="007A502A" w:rsidP="007A502A">
      <w:pPr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This guideline applies to interior residential inspections for the Building Department.</w:t>
      </w:r>
    </w:p>
    <w:p w14:paraId="5938F42C" w14:textId="77777777" w:rsidR="007A502A" w:rsidRDefault="007A502A" w:rsidP="007A502A">
      <w:pPr>
        <w:rPr>
          <w:rFonts w:asciiTheme="minorHAnsi" w:hAnsiTheme="minorHAnsi" w:cstheme="minorHAnsi"/>
        </w:rPr>
      </w:pPr>
    </w:p>
    <w:p w14:paraId="78FC2BED" w14:textId="12182BCA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Due to the COVID-19 preventive measures implemented by the Town of </w:t>
      </w:r>
      <w:r w:rsidR="00F2729F">
        <w:rPr>
          <w:rFonts w:asciiTheme="minorHAnsi" w:hAnsiTheme="minorHAnsi" w:cstheme="minorHAnsi"/>
        </w:rPr>
        <w:t>Union</w:t>
      </w:r>
      <w:r>
        <w:rPr>
          <w:rFonts w:asciiTheme="minorHAnsi" w:hAnsiTheme="minorHAnsi" w:cstheme="minorHAnsi"/>
        </w:rPr>
        <w:t>, which includes the closure of the Town Hall facility to the public, all interior residential inspections for single family homes and occupied multi-fa</w:t>
      </w:r>
      <w:bookmarkStart w:id="0" w:name="_GoBack"/>
      <w:bookmarkEnd w:id="0"/>
      <w:r>
        <w:rPr>
          <w:rFonts w:asciiTheme="minorHAnsi" w:hAnsiTheme="minorHAnsi" w:cstheme="minorHAnsi"/>
        </w:rPr>
        <w:t>mily units are suspended until further notice.</w:t>
      </w:r>
    </w:p>
    <w:p w14:paraId="7D2E0B2B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6A6F7C5C" w14:textId="77777777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Outdoor inspections for residential properties will continue at this time.</w:t>
      </w:r>
    </w:p>
    <w:p w14:paraId="5202CC7B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506B7C93" w14:textId="77777777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commercial construction inspections will continue at this time.  </w:t>
      </w:r>
    </w:p>
    <w:p w14:paraId="4696F0D6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27A22EFD" w14:textId="77777777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schedule any inspections for outdoor residential properties or commercial construction, please email the respective department to schedule said inspection.</w:t>
      </w:r>
    </w:p>
    <w:p w14:paraId="13F1734F" w14:textId="77777777" w:rsidR="007A502A" w:rsidRDefault="007A502A" w:rsidP="007A502A">
      <w:pPr>
        <w:pStyle w:val="ListParagraph"/>
        <w:rPr>
          <w:rFonts w:asciiTheme="minorHAnsi" w:hAnsiTheme="minorHAnsi" w:cstheme="minorHAnsi"/>
        </w:rPr>
      </w:pPr>
    </w:p>
    <w:p w14:paraId="30E1578C" w14:textId="77777777" w:rsidR="007A502A" w:rsidRDefault="007A502A" w:rsidP="007A502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Building Department:</w:t>
      </w:r>
    </w:p>
    <w:p w14:paraId="4FE85207" w14:textId="77777777" w:rsidR="007A502A" w:rsidRDefault="007A502A" w:rsidP="007A502A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1E9FAAEA" w14:textId="29DE6882" w:rsidR="007A502A" w:rsidRDefault="00F2729F" w:rsidP="007A502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josephpajak@yahoo.com</w:t>
      </w:r>
    </w:p>
    <w:p w14:paraId="0ABA168B" w14:textId="6B313604" w:rsidR="007A502A" w:rsidRPr="007A502A" w:rsidRDefault="007A502A" w:rsidP="007A502A">
      <w:pPr>
        <w:rPr>
          <w:rFonts w:asciiTheme="minorHAnsi" w:hAnsiTheme="minorHAnsi" w:cstheme="minorHAnsi"/>
        </w:rPr>
      </w:pPr>
    </w:p>
    <w:p w14:paraId="0096075C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16A4FAF0" w14:textId="77777777" w:rsidR="007A502A" w:rsidRDefault="007A502A" w:rsidP="007A502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any member of a household, or construction staff member becomes ill, please call </w:t>
      </w:r>
    </w:p>
    <w:p w14:paraId="523B8A9A" w14:textId="72FCB403" w:rsidR="007A502A" w:rsidRDefault="007A502A" w:rsidP="007A502A">
      <w:pPr>
        <w:pStyle w:val="NoSpacing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(860-234-1053)</w:t>
      </w:r>
      <w:r>
        <w:rPr>
          <w:rFonts w:asciiTheme="minorHAnsi" w:hAnsiTheme="minorHAnsi" w:cstheme="minorHAnsi"/>
        </w:rPr>
        <w:t xml:space="preserve"> to cancel the inspection.  </w:t>
      </w:r>
    </w:p>
    <w:p w14:paraId="51410AE0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474B1C20" w14:textId="2D6D7DB4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continue to check the Town of </w:t>
      </w:r>
      <w:r w:rsidR="00F2729F">
        <w:rPr>
          <w:rFonts w:asciiTheme="minorHAnsi" w:hAnsiTheme="minorHAnsi" w:cstheme="minorHAnsi"/>
        </w:rPr>
        <w:t>Union</w:t>
      </w:r>
      <w:r w:rsidR="00EF40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website for all updates.  </w:t>
      </w:r>
    </w:p>
    <w:p w14:paraId="2782CEEB" w14:textId="77777777" w:rsidR="007A502A" w:rsidRDefault="007A502A" w:rsidP="007A502A">
      <w:pPr>
        <w:rPr>
          <w:rFonts w:asciiTheme="minorHAnsi" w:hAnsiTheme="minorHAnsi" w:cstheme="minorHAnsi"/>
          <w:sz w:val="16"/>
          <w:szCs w:val="16"/>
        </w:rPr>
      </w:pPr>
    </w:p>
    <w:p w14:paraId="6048D84C" w14:textId="77777777" w:rsidR="007A502A" w:rsidRDefault="007A502A" w:rsidP="007A50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Staff will be responding to email and telephone calls to address any questions or special circumstances.  </w:t>
      </w:r>
    </w:p>
    <w:p w14:paraId="659ECE06" w14:textId="77777777" w:rsidR="007A502A" w:rsidRDefault="007A502A" w:rsidP="007A502A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1852A408" w14:textId="77777777" w:rsidR="007A502A" w:rsidRDefault="007A502A" w:rsidP="007A502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cooperation during this uncertain and ever-changing time is greatly appreciated.  </w:t>
      </w:r>
    </w:p>
    <w:p w14:paraId="356B974E" w14:textId="77777777" w:rsidR="007A502A" w:rsidRDefault="007A502A" w:rsidP="007A502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you.  </w:t>
      </w:r>
    </w:p>
    <w:p w14:paraId="1AE28D71" w14:textId="77777777" w:rsidR="005741C4" w:rsidRDefault="005741C4"/>
    <w:sectPr w:rsidR="0057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7EFF"/>
    <w:multiLevelType w:val="hybridMultilevel"/>
    <w:tmpl w:val="609C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2A"/>
    <w:rsid w:val="005741C4"/>
    <w:rsid w:val="007A502A"/>
    <w:rsid w:val="007C7704"/>
    <w:rsid w:val="00EF4086"/>
    <w:rsid w:val="00F2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E23C"/>
  <w15:chartTrackingRefBased/>
  <w15:docId w15:val="{9B99EED4-5B58-4074-833C-B57F9BC9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adley Hand ITC" w:eastAsiaTheme="minorHAnsi" w:hAnsi="Bradley Hand ITC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02A"/>
    <w:pPr>
      <w:spacing w:after="0" w:line="240" w:lineRule="auto"/>
    </w:pPr>
    <w:rPr>
      <w:rFonts w:ascii="Calibri" w:hAnsi="Calibri" w:cs="Calibr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502A"/>
    <w:rPr>
      <w:color w:val="0563C1"/>
      <w:u w:val="single"/>
    </w:rPr>
  </w:style>
  <w:style w:type="paragraph" w:styleId="NoSpacing">
    <w:name w:val="No Spacing"/>
    <w:uiPriority w:val="1"/>
    <w:qFormat/>
    <w:rsid w:val="007A502A"/>
    <w:pPr>
      <w:spacing w:after="0" w:line="240" w:lineRule="auto"/>
    </w:pPr>
    <w:rPr>
      <w:rFonts w:ascii="Calibri" w:hAnsi="Calibri" w:cs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0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 Official</dc:creator>
  <cp:keywords/>
  <dc:description/>
  <cp:lastModifiedBy>Karen</cp:lastModifiedBy>
  <cp:revision>2</cp:revision>
  <dcterms:created xsi:type="dcterms:W3CDTF">2020-03-25T17:59:00Z</dcterms:created>
  <dcterms:modified xsi:type="dcterms:W3CDTF">2020-03-25T17:59:00Z</dcterms:modified>
</cp:coreProperties>
</file>